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082A1" w14:textId="77777777" w:rsidR="00AE575A" w:rsidRPr="00AE575A" w:rsidRDefault="00AE575A" w:rsidP="00AE575A">
      <w:pPr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0EA04663" w14:textId="77777777" w:rsidR="00AE575A" w:rsidRPr="00AE575A" w:rsidRDefault="00AE575A" w:rsidP="00AE575A">
      <w:pPr>
        <w:spacing w:line="360" w:lineRule="auto"/>
        <w:jc w:val="center"/>
        <w:rPr>
          <w:rFonts w:ascii="GHEA Grapalat" w:hAnsi="GHEA Grapalat"/>
          <w:b/>
          <w:bCs/>
          <w:lang w:val="hy-AM"/>
        </w:rPr>
      </w:pPr>
      <w:r w:rsidRPr="00AE575A">
        <w:rPr>
          <w:rFonts w:ascii="GHEA Grapalat" w:hAnsi="GHEA Grapalat"/>
          <w:b/>
          <w:lang w:val="hy-AM"/>
        </w:rPr>
        <w:t xml:space="preserve">ԵՐԵԽԱՅԻ ԾՆՆԴՅԱՆ ԴԵՊՔՈՒՄ ՏՐԱՄԱԴՐՎՈՂ ՄԱՆԿԱՏՈՒՓԻ </w:t>
      </w:r>
      <w:r w:rsidRPr="00AE575A">
        <w:rPr>
          <w:rFonts w:ascii="GHEA Grapalat" w:hAnsi="GHEA Grapalat"/>
          <w:b/>
          <w:bCs/>
          <w:lang w:val="hy-AM"/>
        </w:rPr>
        <w:t>ԲԱՂԱԴՐՈՒԹՅՈՒՆԸ ԵՎ ՉԱՓՈՐՈՇԻՉՆԵՐԸ</w:t>
      </w:r>
    </w:p>
    <w:tbl>
      <w:tblPr>
        <w:tblW w:w="5164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2267"/>
        <w:gridCol w:w="8319"/>
        <w:gridCol w:w="1672"/>
        <w:gridCol w:w="1433"/>
      </w:tblGrid>
      <w:tr w:rsidR="00AE575A" w:rsidRPr="00AE575A" w14:paraId="422949AC" w14:textId="77777777" w:rsidTr="00A67EB6">
        <w:trPr>
          <w:trHeight w:val="800"/>
        </w:trPr>
        <w:tc>
          <w:tcPr>
            <w:tcW w:w="260" w:type="pct"/>
            <w:shd w:val="clear" w:color="auto" w:fill="BFBFBF" w:themeFill="background1" w:themeFillShade="BF"/>
            <w:vAlign w:val="center"/>
            <w:hideMark/>
          </w:tcPr>
          <w:p w14:paraId="35B90D05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</w:pPr>
            <w:bookmarkStart w:id="0" w:name="_Hlk520143558"/>
            <w:r w:rsidRPr="00AE575A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#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  <w:hideMark/>
          </w:tcPr>
          <w:p w14:paraId="1735567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Տարրեր</w:t>
            </w:r>
          </w:p>
        </w:tc>
        <w:tc>
          <w:tcPr>
            <w:tcW w:w="2880" w:type="pct"/>
            <w:shd w:val="clear" w:color="auto" w:fill="BFBFBF" w:themeFill="background1" w:themeFillShade="BF"/>
            <w:vAlign w:val="center"/>
          </w:tcPr>
          <w:p w14:paraId="7443621B" w14:textId="77777777" w:rsidR="00AE575A" w:rsidRPr="00AE575A" w:rsidRDefault="00AE575A" w:rsidP="00A67EB6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Բնութագրիչներ</w:t>
            </w:r>
          </w:p>
        </w:tc>
        <w:tc>
          <w:tcPr>
            <w:tcW w:w="579" w:type="pct"/>
            <w:shd w:val="clear" w:color="auto" w:fill="BFBFBF" w:themeFill="background1" w:themeFillShade="BF"/>
            <w:vAlign w:val="center"/>
          </w:tcPr>
          <w:p w14:paraId="58179334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Չափման միավոր</w:t>
            </w:r>
          </w:p>
        </w:tc>
        <w:tc>
          <w:tcPr>
            <w:tcW w:w="496" w:type="pct"/>
            <w:shd w:val="clear" w:color="auto" w:fill="BFBFBF" w:themeFill="background1" w:themeFillShade="BF"/>
            <w:vAlign w:val="center"/>
          </w:tcPr>
          <w:p w14:paraId="1B77133A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Քանակ</w:t>
            </w:r>
          </w:p>
        </w:tc>
      </w:tr>
      <w:tr w:rsidR="00AE575A" w:rsidRPr="00AE575A" w14:paraId="79F26521" w14:textId="77777777" w:rsidTr="00A67EB6">
        <w:trPr>
          <w:trHeight w:val="336"/>
        </w:trPr>
        <w:tc>
          <w:tcPr>
            <w:tcW w:w="260" w:type="pct"/>
            <w:shd w:val="clear" w:color="auto" w:fill="auto"/>
            <w:vAlign w:val="center"/>
          </w:tcPr>
          <w:p w14:paraId="44FC2EC4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99AE288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Տակդիր</w:t>
            </w:r>
          </w:p>
        </w:tc>
        <w:tc>
          <w:tcPr>
            <w:tcW w:w="2880" w:type="pct"/>
          </w:tcPr>
          <w:p w14:paraId="65F14043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Մ</w:t>
            </w:r>
            <w:r w:rsidRPr="00AE575A">
              <w:rPr>
                <w:rFonts w:ascii="GHEA Grapalat" w:hAnsi="GHEA Grapalat"/>
                <w:sz w:val="22"/>
                <w:szCs w:val="22"/>
              </w:rPr>
              <w:t xml:space="preserve">եկանգամյա օգտագործման, 2-5 կգ քաշային միջակայք, առանց քլորի, բույրի և ներկի, առնվազն եռաշերտ (ներքին շերտը պետք է լինի փափուկ և նախատեսված մանկական մաշկի համար, միջուկը պետք է լինի ներծծող և խոնավությունը հեռու պահի երեխայի մաշկից, իսկ արտաքին շերտը՝ անջրանցիկ և շնչող), </w:t>
            </w:r>
            <w:proofErr w:type="spellStart"/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փակվող</w:t>
            </w:r>
            <w:proofErr w:type="spellEnd"/>
            <w:r w:rsidRPr="00AE575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հատվածները</w:t>
            </w:r>
            <w:proofErr w:type="spellEnd"/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՝</w:t>
            </w:r>
            <w:r w:rsidRPr="00AE575A">
              <w:rPr>
                <w:rFonts w:ascii="GHEA Grapalat" w:hAnsi="GHEA Grapalat"/>
                <w:sz w:val="22"/>
                <w:szCs w:val="22"/>
              </w:rPr>
              <w:t xml:space="preserve"> կպչուն և առաձգական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33B47C4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43D2CF4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20</w:t>
            </w:r>
          </w:p>
        </w:tc>
      </w:tr>
      <w:tr w:rsidR="00AE575A" w:rsidRPr="00AE575A" w14:paraId="2234777B" w14:textId="77777777" w:rsidTr="00A67EB6">
        <w:trPr>
          <w:trHeight w:val="528"/>
        </w:trPr>
        <w:tc>
          <w:tcPr>
            <w:tcW w:w="260" w:type="pct"/>
            <w:shd w:val="clear" w:color="auto" w:fill="auto"/>
            <w:vAlign w:val="center"/>
          </w:tcPr>
          <w:p w14:paraId="631E90AE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6A1606B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 w:cs="Cambria Math"/>
                <w:sz w:val="22"/>
                <w:szCs w:val="22"/>
                <w:lang w:val="hy-AM"/>
              </w:rPr>
              <w:t xml:space="preserve">Խոնավ </w:t>
            </w:r>
            <w:r w:rsidRPr="00AE575A">
              <w:rPr>
                <w:rFonts w:ascii="GHEA Grapalat" w:hAnsi="GHEA Grapalat" w:cs="Cambria Math"/>
                <w:sz w:val="22"/>
                <w:szCs w:val="22"/>
              </w:rPr>
              <w:t>անձեռոցիկ</w:t>
            </w:r>
          </w:p>
        </w:tc>
        <w:tc>
          <w:tcPr>
            <w:tcW w:w="2880" w:type="pct"/>
          </w:tcPr>
          <w:p w14:paraId="17FCB05B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Միանգամյա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օգտագործման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խոնավ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անձեռոցիկներ՝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նախատեսված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երեխաների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հիպոալերգիկ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, PH-</w:t>
            </w:r>
            <w:r w:rsidRPr="00AE575A">
              <w:rPr>
                <w:rFonts w:ascii="GHEA Grapalat" w:hAnsi="GHEA Grapalat"/>
                <w:sz w:val="22"/>
                <w:szCs w:val="22"/>
              </w:rPr>
              <w:t>չեզոք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(PH 7),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առանց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հոտի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(</w:t>
            </w:r>
            <w:r w:rsidRPr="00AE575A">
              <w:rPr>
                <w:rFonts w:ascii="GHEA Grapalat" w:hAnsi="GHEA Grapalat"/>
                <w:sz w:val="22"/>
                <w:szCs w:val="22"/>
              </w:rPr>
              <w:t>առնվ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ազն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56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հատ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մեկ </w:t>
            </w:r>
            <w:r w:rsidRPr="00AE575A">
              <w:rPr>
                <w:rFonts w:ascii="GHEA Grapalat" w:hAnsi="GHEA Grapalat"/>
                <w:sz w:val="22"/>
                <w:szCs w:val="22"/>
              </w:rPr>
              <w:t>տուփում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),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54065179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տուփ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1707490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131CC738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51D861E1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52FD76A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Ծածկոց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2880" w:type="pct"/>
          </w:tcPr>
          <w:p w14:paraId="4768062D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Բարակ</w:t>
            </w:r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,</w:t>
            </w:r>
            <w:r w:rsidRPr="00AE575A">
              <w:rPr>
                <w:rFonts w:ascii="GHEA Grapalat" w:hAnsi="GHEA Grapalat"/>
                <w:sz w:val="22"/>
                <w:szCs w:val="22"/>
              </w:rPr>
              <w:t xml:space="preserve"> 100% բամբակ</w:t>
            </w:r>
            <w:proofErr w:type="spellStart"/>
            <w:r w:rsidRPr="00AE575A">
              <w:rPr>
                <w:rFonts w:ascii="GHEA Grapalat" w:hAnsi="GHEA Grapalat"/>
                <w:sz w:val="22"/>
                <w:szCs w:val="22"/>
                <w:lang w:val="en-GB"/>
              </w:rPr>
              <w:t>յա</w:t>
            </w:r>
            <w:proofErr w:type="spellEnd"/>
            <w:r w:rsidRPr="00AE575A">
              <w:rPr>
                <w:rFonts w:ascii="GHEA Grapalat" w:hAnsi="GHEA Grapalat"/>
                <w:sz w:val="22"/>
                <w:szCs w:val="22"/>
              </w:rPr>
              <w:t>, չափս՝ 80×95 սմ +/– 10%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CC1D22C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2A8DC6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4A0A08B9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52137AB9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057DAB5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Ծածկոց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2880" w:type="pct"/>
          </w:tcPr>
          <w:p w14:paraId="556E20E1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Ֆլանելի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բարուրի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100% </w:t>
            </w:r>
            <w:r w:rsidRPr="00AE575A">
              <w:rPr>
                <w:rFonts w:ascii="GHEA Grapalat" w:hAnsi="GHEA Grapalat"/>
                <w:sz w:val="22"/>
                <w:szCs w:val="22"/>
              </w:rPr>
              <w:t>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չափս՝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90×110 </w:t>
            </w:r>
            <w:r w:rsidRPr="00AE575A">
              <w:rPr>
                <w:rFonts w:ascii="GHEA Grapalat" w:hAnsi="GHEA Grapalat"/>
                <w:sz w:val="22"/>
                <w:szCs w:val="22"/>
              </w:rPr>
              <w:t>սմ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+/- 10%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CF02A61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496D8D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2BBBB293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7DFD7FC3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11B64E3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Կտոր </w:t>
            </w:r>
          </w:p>
        </w:tc>
        <w:tc>
          <w:tcPr>
            <w:tcW w:w="2880" w:type="pct"/>
          </w:tcPr>
          <w:p w14:paraId="12FA147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Մուսլինից կտոր՝ կաթ սրբելու համար, չափսը՝ 25x25 cm +/- 10%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1EF09F7C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230D23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0289574C" w14:textId="77777777" w:rsidTr="00A67EB6">
        <w:trPr>
          <w:trHeight w:val="239"/>
        </w:trPr>
        <w:tc>
          <w:tcPr>
            <w:tcW w:w="260" w:type="pct"/>
            <w:shd w:val="clear" w:color="auto" w:fill="auto"/>
            <w:vAlign w:val="center"/>
          </w:tcPr>
          <w:p w14:paraId="5ABE6BBC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637E193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Տակաշոր</w:t>
            </w:r>
          </w:p>
        </w:tc>
        <w:tc>
          <w:tcPr>
            <w:tcW w:w="2880" w:type="pct"/>
          </w:tcPr>
          <w:p w14:paraId="38D5B77E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Անջրանցիկ 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բազմակի օգտագործման, առնվազն եռաշերտ, չափս՝ 60-80 սմ +/- 10 %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9ED369C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կ-տ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C54F6B6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2C970377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69E6B468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2A3E3A8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Գլխարկ</w:t>
            </w:r>
          </w:p>
        </w:tc>
        <w:tc>
          <w:tcPr>
            <w:tcW w:w="2880" w:type="pct"/>
          </w:tcPr>
          <w:p w14:paraId="746187C2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100 % բամբակյա, առանց կապիչի, 0-3 ամսական երեխաների համար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5CA2149C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0FD9DAE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6EBEFB29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386CAB3F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BF26083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Բոդի</w:t>
            </w:r>
            <w:r w:rsidRPr="00AE575A">
              <w:rPr>
                <w:rFonts w:ascii="GHEA Grapalat" w:hAnsi="GHEA Grapalat"/>
                <w:sz w:val="22"/>
                <w:szCs w:val="22"/>
              </w:rPr>
              <w:t xml:space="preserve"> մանկական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2880" w:type="pct"/>
          </w:tcPr>
          <w:p w14:paraId="5C6D4626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Կ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արճաթև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100% </w:t>
            </w:r>
            <w:r w:rsidRPr="00AE575A">
              <w:rPr>
                <w:rFonts w:ascii="GHEA Grapalat" w:hAnsi="GHEA Grapalat"/>
                <w:sz w:val="22"/>
                <w:szCs w:val="22"/>
              </w:rPr>
              <w:t>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չափս՝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56 </w:t>
            </w:r>
            <w:r w:rsidRPr="00AE575A">
              <w:rPr>
                <w:rFonts w:ascii="GHEA Grapalat" w:hAnsi="GHEA Grapalat"/>
                <w:sz w:val="22"/>
                <w:szCs w:val="22"/>
              </w:rPr>
              <w:t>սմ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(</w:t>
            </w:r>
            <w:r w:rsidRPr="00AE575A">
              <w:rPr>
                <w:rFonts w:ascii="GHEA Grapalat" w:hAnsi="GHEA Grapalat"/>
                <w:sz w:val="22"/>
                <w:szCs w:val="22"/>
              </w:rPr>
              <w:t>մարմնի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երկարությունը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50-56 </w:t>
            </w:r>
            <w:r w:rsidRPr="00AE575A">
              <w:rPr>
                <w:rFonts w:ascii="GHEA Grapalat" w:hAnsi="GHEA Grapalat"/>
                <w:sz w:val="22"/>
                <w:szCs w:val="22"/>
              </w:rPr>
              <w:t>սմ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)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6729015C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B26134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  <w:r w:rsidRPr="00AE575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AE575A" w:rsidRPr="00AE575A" w14:paraId="575E1D85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2FB648B6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F10287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Բոդի</w:t>
            </w:r>
            <w:r w:rsidRPr="00AE575A">
              <w:rPr>
                <w:rFonts w:ascii="GHEA Grapalat" w:hAnsi="GHEA Grapalat"/>
                <w:sz w:val="22"/>
                <w:szCs w:val="22"/>
              </w:rPr>
              <w:t xml:space="preserve"> մանկական 2</w:t>
            </w:r>
          </w:p>
        </w:tc>
        <w:tc>
          <w:tcPr>
            <w:tcW w:w="2880" w:type="pct"/>
          </w:tcPr>
          <w:p w14:paraId="29EE09FF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AE575A">
              <w:rPr>
                <w:rFonts w:ascii="GHEA Grapalat" w:hAnsi="GHEA Grapalat"/>
                <w:sz w:val="22"/>
                <w:szCs w:val="22"/>
              </w:rPr>
              <w:t>րկարաթև, գործված, 100% 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</w:rPr>
              <w:t>, չափս՝ 56 սմ (մարմնի երկարությունը 50-56 սմ)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2C02334F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B7735F6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Calibri" w:hAnsi="Calibri" w:cs="Calibri"/>
                <w:sz w:val="22"/>
                <w:szCs w:val="22"/>
              </w:rPr>
              <w:t> </w:t>
            </w: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73F8653F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509F5A99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C636CE9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Տաբատ</w:t>
            </w:r>
          </w:p>
        </w:tc>
        <w:tc>
          <w:tcPr>
            <w:tcW w:w="2880" w:type="pct"/>
          </w:tcPr>
          <w:p w14:paraId="5D55EB81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Ո</w:t>
            </w:r>
            <w:r w:rsidRPr="00AE575A">
              <w:rPr>
                <w:rFonts w:ascii="GHEA Grapalat" w:hAnsi="GHEA Grapalat"/>
                <w:sz w:val="22"/>
                <w:szCs w:val="22"/>
              </w:rPr>
              <w:t>տքերի փակ հատվածով, 100% 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</w:rPr>
              <w:t>, չափս՝ 56 սմ (մարմնի երկարությունը 50-56 սմ)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44388AEE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836A8D9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  <w:r w:rsidRPr="00AE575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AE575A" w:rsidRPr="00AE575A" w14:paraId="1DF3637B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1B51089E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EC44A14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Բոդի-կոմբինիզոն</w:t>
            </w:r>
          </w:p>
        </w:tc>
        <w:tc>
          <w:tcPr>
            <w:tcW w:w="2880" w:type="pct"/>
          </w:tcPr>
          <w:p w14:paraId="1B5A88FB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Ո</w:t>
            </w:r>
            <w:r w:rsidRPr="00AE575A">
              <w:rPr>
                <w:rFonts w:ascii="GHEA Grapalat" w:hAnsi="GHEA Grapalat"/>
                <w:sz w:val="22"/>
                <w:szCs w:val="22"/>
              </w:rPr>
              <w:t>տքերի փակ հատվածով, 100% 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</w:rPr>
              <w:t>, չափս՝ 56 սմ (մարմնի երկարությունը 50-56 սմ)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B45C2FF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E56AB38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  <w:r w:rsidRPr="00AE575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AE575A" w:rsidRPr="00AE575A" w14:paraId="14875ED0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1D3C1AE3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5E02898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Գուլպա</w:t>
            </w:r>
          </w:p>
        </w:tc>
        <w:tc>
          <w:tcPr>
            <w:tcW w:w="2880" w:type="pct"/>
          </w:tcPr>
          <w:p w14:paraId="2382168D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AE575A">
              <w:rPr>
                <w:rFonts w:ascii="GHEA Grapalat" w:hAnsi="GHEA Grapalat"/>
                <w:sz w:val="22"/>
                <w:szCs w:val="22"/>
              </w:rPr>
              <w:t>ռնվազն 80% 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</w:rPr>
              <w:t>, 0-3 ամսական երեխաների համար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50A7F610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զույգ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697B1A8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</w:tr>
      <w:tr w:rsidR="00AE575A" w:rsidRPr="00AE575A" w14:paraId="19E2DF86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284D10CE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F8A6E00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Ջերմաչափ մարմնի</w:t>
            </w:r>
          </w:p>
        </w:tc>
        <w:tc>
          <w:tcPr>
            <w:tcW w:w="2880" w:type="pct"/>
          </w:tcPr>
          <w:p w14:paraId="6CAAD48F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Pr="00AE575A">
              <w:rPr>
                <w:rFonts w:ascii="GHEA Grapalat" w:hAnsi="GHEA Grapalat"/>
                <w:sz w:val="22"/>
                <w:szCs w:val="22"/>
              </w:rPr>
              <w:t>լեկտրոնային, ռետինե ծայրով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, անջրանցիկ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0A954A1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B2086DF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70A637AF" w14:textId="77777777" w:rsidTr="00A67EB6">
        <w:trPr>
          <w:trHeight w:val="301"/>
        </w:trPr>
        <w:tc>
          <w:tcPr>
            <w:tcW w:w="260" w:type="pct"/>
            <w:shd w:val="clear" w:color="auto" w:fill="auto"/>
            <w:vAlign w:val="center"/>
          </w:tcPr>
          <w:p w14:paraId="2FA5C83C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5FF7440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highlight w:val="green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Մկրատ</w:t>
            </w:r>
          </w:p>
        </w:tc>
        <w:tc>
          <w:tcPr>
            <w:tcW w:w="2880" w:type="pct"/>
          </w:tcPr>
          <w:p w14:paraId="341B758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AE575A">
              <w:rPr>
                <w:rFonts w:ascii="GHEA Grapalat" w:hAnsi="GHEA Grapalat"/>
                <w:sz w:val="22"/>
                <w:szCs w:val="22"/>
              </w:rPr>
              <w:t>ղունգների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, նորածինների համար, բութ (անվտանգ) ծայրերով, չժանգոտվող բժշկական պողպատից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1C793B7A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1EB72F6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0B7852B0" w14:textId="77777777" w:rsidTr="00A67EB6">
        <w:trPr>
          <w:trHeight w:val="528"/>
        </w:trPr>
        <w:tc>
          <w:tcPr>
            <w:tcW w:w="260" w:type="pct"/>
            <w:shd w:val="clear" w:color="auto" w:fill="auto"/>
            <w:vAlign w:val="center"/>
          </w:tcPr>
          <w:p w14:paraId="33B31934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8DAB7A1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աք վերմակ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2880" w:type="pct"/>
          </w:tcPr>
          <w:p w14:paraId="79C39039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AE575A">
              <w:rPr>
                <w:rFonts w:ascii="GHEA Grapalat" w:hAnsi="GHEA Grapalat"/>
                <w:sz w:val="22"/>
                <w:szCs w:val="22"/>
              </w:rPr>
              <w:t>իպոալերգիկ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լցանյութ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արտաքին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հատվածը՝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գործվածք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100% </w:t>
            </w:r>
            <w:r w:rsidRPr="00AE575A">
              <w:rPr>
                <w:rFonts w:ascii="GHEA Grapalat" w:hAnsi="GHEA Grapalat"/>
                <w:sz w:val="22"/>
                <w:szCs w:val="22"/>
              </w:rPr>
              <w:t>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չափս՝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110×140 </w:t>
            </w:r>
            <w:r w:rsidRPr="00AE575A">
              <w:rPr>
                <w:rFonts w:ascii="GHEA Grapalat" w:hAnsi="GHEA Grapalat"/>
                <w:sz w:val="22"/>
                <w:szCs w:val="22"/>
              </w:rPr>
              <w:t>սմ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+/- 10 %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5E80DAE8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5AEE65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32DF75A0" w14:textId="77777777" w:rsidTr="00A67EB6">
        <w:trPr>
          <w:trHeight w:val="528"/>
        </w:trPr>
        <w:tc>
          <w:tcPr>
            <w:tcW w:w="260" w:type="pct"/>
            <w:shd w:val="clear" w:color="auto" w:fill="auto"/>
            <w:vAlign w:val="center"/>
          </w:tcPr>
          <w:p w14:paraId="2208F40B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C87161F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աք վերմակ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2880" w:type="pct"/>
          </w:tcPr>
          <w:p w14:paraId="75689214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Տաք վերմակ, 100% տրիկոտաժե գործվածք, բամբակ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յա</w:t>
            </w:r>
            <w:r w:rsidRPr="00AE575A">
              <w:rPr>
                <w:rFonts w:ascii="GHEA Grapalat" w:hAnsi="GHEA Grapalat"/>
                <w:sz w:val="22"/>
                <w:szCs w:val="22"/>
              </w:rPr>
              <w:t>, չափս՝ 60×80 սմ +/- 10 %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47B8FBE8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EA4C9D3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58959913" w14:textId="77777777" w:rsidTr="00A67EB6">
        <w:trPr>
          <w:trHeight w:val="528"/>
        </w:trPr>
        <w:tc>
          <w:tcPr>
            <w:tcW w:w="260" w:type="pct"/>
            <w:shd w:val="clear" w:color="auto" w:fill="auto"/>
            <w:vAlign w:val="center"/>
          </w:tcPr>
          <w:p w14:paraId="41B04A06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314AC49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proofErr w:type="spellStart"/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երքնակ</w:t>
            </w:r>
            <w:proofErr w:type="spellEnd"/>
          </w:p>
        </w:tc>
        <w:tc>
          <w:tcPr>
            <w:tcW w:w="2880" w:type="pct"/>
          </w:tcPr>
          <w:p w14:paraId="6B2239C5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Ամրություն ապահովոզղ նյութից, հ</w:t>
            </w:r>
            <w:r w:rsidRPr="00AE575A">
              <w:rPr>
                <w:rFonts w:ascii="GHEA Grapalat" w:hAnsi="GHEA Grapalat"/>
                <w:sz w:val="22"/>
                <w:szCs w:val="22"/>
              </w:rPr>
              <w:t>իպոալերգիկ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ներքին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շերտ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արտաքին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շերտ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՝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բնական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կտորից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: </w:t>
            </w:r>
            <w:r w:rsidRPr="00AE575A">
              <w:rPr>
                <w:rFonts w:ascii="GHEA Grapalat" w:hAnsi="GHEA Grapalat"/>
                <w:sz w:val="22"/>
                <w:szCs w:val="22"/>
              </w:rPr>
              <w:t>Հաստությունը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3 </w:t>
            </w:r>
            <w:r w:rsidRPr="00AE575A">
              <w:rPr>
                <w:rFonts w:ascii="GHEA Grapalat" w:hAnsi="GHEA Grapalat"/>
                <w:sz w:val="22"/>
                <w:szCs w:val="22"/>
              </w:rPr>
              <w:t>սմ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-</w:t>
            </w:r>
            <w:r w:rsidRPr="00AE575A">
              <w:rPr>
                <w:rFonts w:ascii="GHEA Grapalat" w:hAnsi="GHEA Grapalat"/>
                <w:sz w:val="22"/>
                <w:szCs w:val="22"/>
              </w:rPr>
              <w:t>ից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ոչ</w:t>
            </w: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AE575A">
              <w:rPr>
                <w:rFonts w:ascii="GHEA Grapalat" w:hAnsi="GHEA Grapalat"/>
                <w:sz w:val="22"/>
                <w:szCs w:val="22"/>
              </w:rPr>
              <w:t>պակաս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։ Ներքնակի պարագիծը պետք է համապատասխանի օրորոցային տուփի ստորին հատվածի պարագծին։ Չ</w:t>
            </w:r>
            <w:r w:rsidRPr="00AE575A">
              <w:rPr>
                <w:rFonts w:ascii="GHEA Grapalat" w:hAnsi="GHEA Grapalat"/>
                <w:sz w:val="22"/>
                <w:szCs w:val="22"/>
              </w:rPr>
              <w:t>ափս՝ 42×70 +/- 10%: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1B0F1ED3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E1E39A1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2C7679A7" w14:textId="77777777" w:rsidTr="00A67EB6">
        <w:trPr>
          <w:trHeight w:val="576"/>
        </w:trPr>
        <w:tc>
          <w:tcPr>
            <w:tcW w:w="260" w:type="pct"/>
            <w:shd w:val="clear" w:color="auto" w:fill="auto"/>
            <w:vAlign w:val="center"/>
          </w:tcPr>
          <w:p w14:paraId="7E1E4198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9C7604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Սրբիչ</w:t>
            </w:r>
          </w:p>
        </w:tc>
        <w:tc>
          <w:tcPr>
            <w:tcW w:w="2880" w:type="pct"/>
          </w:tcPr>
          <w:p w14:paraId="20C63C05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Լոգանքի, եռանկյունաձև պարկանման հատվածով՝ նախատեսված գլխի համար, չափս՝ 100×100 սմ +/- 10%, բնական բաղադրությամբ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6FF961AE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D25568F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66ED7FE5" w14:textId="77777777" w:rsidTr="00A67EB6">
        <w:trPr>
          <w:trHeight w:val="528"/>
        </w:trPr>
        <w:tc>
          <w:tcPr>
            <w:tcW w:w="260" w:type="pct"/>
            <w:shd w:val="clear" w:color="auto" w:fill="auto"/>
            <w:vAlign w:val="center"/>
          </w:tcPr>
          <w:p w14:paraId="5825BD01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AD0B830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highlight w:val="yellow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Խաղալիք</w:t>
            </w:r>
          </w:p>
        </w:tc>
        <w:tc>
          <w:tcPr>
            <w:tcW w:w="2880" w:type="pct"/>
          </w:tcPr>
          <w:p w14:paraId="7436E7B2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Մինչև 6 ամսական երեխաների համար նախատեսված ուսումնական պարագաներ/խաղալիքներ՝ տեսողական, լսողական, շոշափելի զգայական համակարգերը և շարժողական հմտությունները խթանելու համար, առանց պլաստիկի և փոքրիկ մասնիկների: Խաղալիքը պետք է ունենա երեխաների օգտագործմանը թույլատրող համապատասխան վկայագիր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96384D5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9EBD23E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</w:tr>
      <w:tr w:rsidR="00AE575A" w:rsidRPr="00AE575A" w14:paraId="5E5D4673" w14:textId="77777777" w:rsidTr="00A67EB6">
        <w:trPr>
          <w:trHeight w:val="288"/>
        </w:trPr>
        <w:tc>
          <w:tcPr>
            <w:tcW w:w="260" w:type="pct"/>
            <w:shd w:val="clear" w:color="auto" w:fill="auto"/>
            <w:vAlign w:val="center"/>
          </w:tcPr>
          <w:p w14:paraId="40505945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57D872D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Մանկական տակդիրային նրբաքսուք</w:t>
            </w:r>
          </w:p>
        </w:tc>
        <w:tc>
          <w:tcPr>
            <w:tcW w:w="2880" w:type="pct"/>
          </w:tcPr>
          <w:p w14:paraId="1BB7C4C2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Pr="00AE575A">
              <w:rPr>
                <w:rFonts w:ascii="GHEA Grapalat" w:hAnsi="GHEA Grapalat"/>
                <w:sz w:val="22"/>
                <w:szCs w:val="22"/>
              </w:rPr>
              <w:t>անոլինի 100% պարունակություն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404002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8876C94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12781841" w14:textId="77777777" w:rsidTr="00A67EB6">
        <w:trPr>
          <w:trHeight w:val="656"/>
        </w:trPr>
        <w:tc>
          <w:tcPr>
            <w:tcW w:w="260" w:type="pct"/>
            <w:shd w:val="clear" w:color="auto" w:fill="auto"/>
            <w:vAlign w:val="center"/>
          </w:tcPr>
          <w:p w14:paraId="3B649E11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10C86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Շամպուն</w:t>
            </w:r>
          </w:p>
        </w:tc>
        <w:tc>
          <w:tcPr>
            <w:tcW w:w="2880" w:type="pct"/>
          </w:tcPr>
          <w:p w14:paraId="04E58D56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Օճառ չպարունակող մանկական հեղուկ շամպուն դիսպենսերով, ունիվերսալ, նախատեսված 0 տարեկանից բարձր երեխաների համար, առանց պարաբենների, հիպոալերգիկ, անհոտ, 300 մլ: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756BD542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4E14DF2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E575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AE575A" w:rsidRPr="00AE575A" w14:paraId="47EE142F" w14:textId="77777777" w:rsidTr="00A67EB6">
        <w:trPr>
          <w:trHeight w:val="656"/>
        </w:trPr>
        <w:tc>
          <w:tcPr>
            <w:tcW w:w="260" w:type="pct"/>
            <w:shd w:val="clear" w:color="auto" w:fill="auto"/>
            <w:vAlign w:val="center"/>
          </w:tcPr>
          <w:p w14:paraId="24473933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5B6A2D39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highlight w:val="yellow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Օճառ</w:t>
            </w:r>
          </w:p>
        </w:tc>
        <w:tc>
          <w:tcPr>
            <w:tcW w:w="2880" w:type="pct"/>
          </w:tcPr>
          <w:p w14:paraId="1355B96E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Լվացքի, մանկական հագուստի համար, հիպոալերգիկ, առնվազն 100 գր.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AB75CA5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769FBCF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</w:tr>
      <w:tr w:rsidR="00AE575A" w:rsidRPr="00AE575A" w14:paraId="4D5213E3" w14:textId="77777777" w:rsidTr="00A67EB6">
        <w:trPr>
          <w:trHeight w:val="656"/>
        </w:trPr>
        <w:tc>
          <w:tcPr>
            <w:tcW w:w="260" w:type="pct"/>
            <w:shd w:val="clear" w:color="auto" w:fill="auto"/>
            <w:vAlign w:val="center"/>
          </w:tcPr>
          <w:p w14:paraId="13891CB4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0E1EDFC3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highlight w:val="cyan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Տուփ</w:t>
            </w:r>
          </w:p>
        </w:tc>
        <w:tc>
          <w:tcPr>
            <w:tcW w:w="2880" w:type="pct"/>
          </w:tcPr>
          <w:p w14:paraId="517B026C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 xml:space="preserve">Չափս՝ 43×70×27 սմ +/- 10%, պատրաստված C տեսակի ծալքավոր ստվարաթղթից (խիտ ծալքավորություն, 120 գ/մ2), լամինացված ցելյուլոզային ստվարաթղթով (210 գ/մ2), տուփի ներքևի հատվածի և կափարիչի գունավոր տպագրությամբ: Կառուցվածքն ամրացնելու համար ներքևի և կողային պատերը պետք է ունենան առանձին ներդիրներ՝ առանց C տեսակի ծալքավոր </w:t>
            </w: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ստվարաթղթի տպագրության (խիտ ծալքավորություն, 120 գ/մ2). Նորածինների կերակրման համար ծծակների, շշերի և այլ պարագաների պատկերները չպետք է տեղադրվեն նման տուփերի վրա: Արտաքին մասը տպագրված՝ համաձայն հաստատված դիզայնի։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7718C71E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C9BBA98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</w:tr>
      <w:tr w:rsidR="00AE575A" w:rsidRPr="00AE575A" w14:paraId="7B6BD453" w14:textId="77777777" w:rsidTr="00A67EB6">
        <w:trPr>
          <w:trHeight w:val="656"/>
        </w:trPr>
        <w:tc>
          <w:tcPr>
            <w:tcW w:w="260" w:type="pct"/>
            <w:shd w:val="clear" w:color="auto" w:fill="auto"/>
            <w:vAlign w:val="center"/>
          </w:tcPr>
          <w:p w14:paraId="60D1CDEB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6BD5A422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highlight w:val="cyan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Բացիկ</w:t>
            </w:r>
          </w:p>
        </w:tc>
        <w:tc>
          <w:tcPr>
            <w:tcW w:w="2880" w:type="pct"/>
          </w:tcPr>
          <w:p w14:paraId="7E069E8A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Ողջույնի բացիկ, տպագրված՝ համաձայն հաստատված դիզայնի և բովանդակության։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EFD0D71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CF984E3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</w:tr>
      <w:tr w:rsidR="00AE575A" w:rsidRPr="00AE575A" w14:paraId="43DD5D9B" w14:textId="77777777" w:rsidTr="00A67EB6">
        <w:trPr>
          <w:trHeight w:val="656"/>
        </w:trPr>
        <w:tc>
          <w:tcPr>
            <w:tcW w:w="260" w:type="pct"/>
            <w:shd w:val="clear" w:color="auto" w:fill="auto"/>
            <w:vAlign w:val="center"/>
          </w:tcPr>
          <w:p w14:paraId="72BD6883" w14:textId="77777777" w:rsidR="00AE575A" w:rsidRPr="00AE575A" w:rsidRDefault="00AE575A" w:rsidP="00A67EB6">
            <w:pPr>
              <w:pStyle w:val="ListParagraph"/>
              <w:numPr>
                <w:ilvl w:val="0"/>
                <w:numId w:val="13"/>
              </w:numPr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675F6D3D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Գրքույկ</w:t>
            </w:r>
          </w:p>
        </w:tc>
        <w:tc>
          <w:tcPr>
            <w:tcW w:w="2880" w:type="pct"/>
          </w:tcPr>
          <w:p w14:paraId="52EE9C8B" w14:textId="77777777" w:rsidR="00AE575A" w:rsidRPr="00AE575A" w:rsidRDefault="00AE575A" w:rsidP="00A67EB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Երեխայի խնամքի և զարգացման փուլերի մասին և երեխային առնչվող պետական ծառայությունների մասին իրազեկող նյութերի հավաքածու, տպագրված՝ համաձայն հաստատված դիզայնի և բովանդակության։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6F8631B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1FEB7C9" w14:textId="77777777" w:rsidR="00AE575A" w:rsidRPr="00AE575A" w:rsidRDefault="00AE575A" w:rsidP="00A67EB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575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</w:tr>
    </w:tbl>
    <w:p w14:paraId="73B2F2B5" w14:textId="77777777" w:rsidR="00AE575A" w:rsidRDefault="00AE575A" w:rsidP="006D7644">
      <w:pPr>
        <w:spacing w:line="360" w:lineRule="auto"/>
        <w:rPr>
          <w:rFonts w:ascii="GHEA Grapalat" w:hAnsi="GHEA Grapalat"/>
          <w:b/>
          <w:bCs/>
          <w:lang w:val="hy-AM"/>
        </w:rPr>
        <w:sectPr w:rsidR="00AE575A" w:rsidSect="00AE575A">
          <w:pgSz w:w="15840" w:h="12240" w:orient="landscape"/>
          <w:pgMar w:top="1267" w:right="1267" w:bottom="1080" w:left="806" w:header="720" w:footer="720" w:gutter="0"/>
          <w:cols w:space="720"/>
          <w:docGrid w:linePitch="360"/>
        </w:sectPr>
      </w:pPr>
      <w:bookmarkStart w:id="1" w:name="_GoBack"/>
      <w:bookmarkEnd w:id="0"/>
      <w:bookmarkEnd w:id="1"/>
    </w:p>
    <w:p w14:paraId="574EDB78" w14:textId="77777777" w:rsidR="004D7CCC" w:rsidRPr="006D60A6" w:rsidRDefault="004D7CCC" w:rsidP="006D7644">
      <w:pPr>
        <w:spacing w:line="276" w:lineRule="auto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</w:p>
    <w:sectPr w:rsidR="004D7CCC" w:rsidRPr="006D60A6" w:rsidSect="00AE575A">
      <w:pgSz w:w="11906" w:h="16838" w:code="9"/>
      <w:pgMar w:top="1267" w:right="1080" w:bottom="80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9EB2A" w14:textId="77777777" w:rsidR="00C84D91" w:rsidRDefault="00C84D91" w:rsidP="00DA0211">
      <w:r>
        <w:separator/>
      </w:r>
    </w:p>
  </w:endnote>
  <w:endnote w:type="continuationSeparator" w:id="0">
    <w:p w14:paraId="11B4753D" w14:textId="77777777" w:rsidR="00C84D91" w:rsidRDefault="00C84D91" w:rsidP="00DA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font">
    <w:panose1 w:val="00000000000000000000"/>
    <w:charset w:val="00"/>
    <w:family w:val="roman"/>
    <w:notTrueType/>
    <w:pitch w:val="default"/>
  </w:font>
  <w:font w:name="Arm Mono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413A5" w14:textId="77777777" w:rsidR="00C84D91" w:rsidRDefault="00C84D91" w:rsidP="00DA0211">
      <w:r>
        <w:separator/>
      </w:r>
    </w:p>
  </w:footnote>
  <w:footnote w:type="continuationSeparator" w:id="0">
    <w:p w14:paraId="362ABEFD" w14:textId="77777777" w:rsidR="00C84D91" w:rsidRDefault="00C84D91" w:rsidP="00DA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10A6"/>
    <w:multiLevelType w:val="hybridMultilevel"/>
    <w:tmpl w:val="C374B34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2B56EC5"/>
    <w:multiLevelType w:val="hybridMultilevel"/>
    <w:tmpl w:val="D4E87E42"/>
    <w:lvl w:ilvl="0" w:tplc="193209C2">
      <w:start w:val="2"/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6506E1"/>
    <w:multiLevelType w:val="hybridMultilevel"/>
    <w:tmpl w:val="2B8628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D97251"/>
    <w:multiLevelType w:val="hybridMultilevel"/>
    <w:tmpl w:val="E3BC5928"/>
    <w:lvl w:ilvl="0" w:tplc="6C927C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50DB9"/>
    <w:multiLevelType w:val="hybridMultilevel"/>
    <w:tmpl w:val="30A45662"/>
    <w:lvl w:ilvl="0" w:tplc="2626F0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7E700B"/>
    <w:multiLevelType w:val="hybridMultilevel"/>
    <w:tmpl w:val="39C0D0A6"/>
    <w:lvl w:ilvl="0" w:tplc="CB24A6E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02D7CFD"/>
    <w:multiLevelType w:val="hybridMultilevel"/>
    <w:tmpl w:val="6E2278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06D3C"/>
    <w:multiLevelType w:val="hybridMultilevel"/>
    <w:tmpl w:val="A7668A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5B55F8"/>
    <w:multiLevelType w:val="hybridMultilevel"/>
    <w:tmpl w:val="C194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C02AA"/>
    <w:multiLevelType w:val="hybridMultilevel"/>
    <w:tmpl w:val="E5E64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95A13"/>
    <w:multiLevelType w:val="hybridMultilevel"/>
    <w:tmpl w:val="8CC62AB2"/>
    <w:lvl w:ilvl="0" w:tplc="048A8BF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B074D"/>
    <w:multiLevelType w:val="hybridMultilevel"/>
    <w:tmpl w:val="786427BC"/>
    <w:lvl w:ilvl="0" w:tplc="04090011">
      <w:start w:val="1"/>
      <w:numFmt w:val="decimal"/>
      <w:lvlText w:val="%1)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5714510F"/>
    <w:multiLevelType w:val="hybridMultilevel"/>
    <w:tmpl w:val="ED4E4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242D30"/>
    <w:multiLevelType w:val="hybridMultilevel"/>
    <w:tmpl w:val="BD169A12"/>
    <w:lvl w:ilvl="0" w:tplc="CB24A6E4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C4613AE"/>
    <w:multiLevelType w:val="multilevel"/>
    <w:tmpl w:val="8B248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79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EED38E3"/>
    <w:multiLevelType w:val="hybridMultilevel"/>
    <w:tmpl w:val="27E4A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753E6"/>
    <w:multiLevelType w:val="hybridMultilevel"/>
    <w:tmpl w:val="AD08843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26F5E1C"/>
    <w:multiLevelType w:val="hybridMultilevel"/>
    <w:tmpl w:val="DE34FB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8A8BF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A48F4"/>
    <w:multiLevelType w:val="hybridMultilevel"/>
    <w:tmpl w:val="F3F821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5"/>
  </w:num>
  <w:num w:numId="5">
    <w:abstractNumId w:val="18"/>
  </w:num>
  <w:num w:numId="6">
    <w:abstractNumId w:val="6"/>
  </w:num>
  <w:num w:numId="7">
    <w:abstractNumId w:val="17"/>
  </w:num>
  <w:num w:numId="8">
    <w:abstractNumId w:val="8"/>
  </w:num>
  <w:num w:numId="9">
    <w:abstractNumId w:val="2"/>
  </w:num>
  <w:num w:numId="10">
    <w:abstractNumId w:val="15"/>
  </w:num>
  <w:num w:numId="11">
    <w:abstractNumId w:val="14"/>
  </w:num>
  <w:num w:numId="12">
    <w:abstractNumId w:val="11"/>
  </w:num>
  <w:num w:numId="13">
    <w:abstractNumId w:val="9"/>
  </w:num>
  <w:num w:numId="14">
    <w:abstractNumId w:val="10"/>
  </w:num>
  <w:num w:numId="15">
    <w:abstractNumId w:val="1"/>
  </w:num>
  <w:num w:numId="16">
    <w:abstractNumId w:val="7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99"/>
    <w:rsid w:val="00000726"/>
    <w:rsid w:val="00004017"/>
    <w:rsid w:val="00005E85"/>
    <w:rsid w:val="00007172"/>
    <w:rsid w:val="00012CA4"/>
    <w:rsid w:val="00027B8C"/>
    <w:rsid w:val="00056B6D"/>
    <w:rsid w:val="00056CE9"/>
    <w:rsid w:val="00066D41"/>
    <w:rsid w:val="00067720"/>
    <w:rsid w:val="000737D3"/>
    <w:rsid w:val="000A5EEF"/>
    <w:rsid w:val="000B4982"/>
    <w:rsid w:val="000C3414"/>
    <w:rsid w:val="000E536A"/>
    <w:rsid w:val="000F0FCB"/>
    <w:rsid w:val="000F385A"/>
    <w:rsid w:val="000F6BC5"/>
    <w:rsid w:val="00103934"/>
    <w:rsid w:val="00106587"/>
    <w:rsid w:val="00106FEB"/>
    <w:rsid w:val="00113BEC"/>
    <w:rsid w:val="00117B02"/>
    <w:rsid w:val="00120CE5"/>
    <w:rsid w:val="0014722D"/>
    <w:rsid w:val="00167E92"/>
    <w:rsid w:val="0018094F"/>
    <w:rsid w:val="00182063"/>
    <w:rsid w:val="001920D2"/>
    <w:rsid w:val="00197A55"/>
    <w:rsid w:val="001B6272"/>
    <w:rsid w:val="001C7ED9"/>
    <w:rsid w:val="001E3850"/>
    <w:rsid w:val="001F552E"/>
    <w:rsid w:val="001F78C4"/>
    <w:rsid w:val="00206CB2"/>
    <w:rsid w:val="00207F46"/>
    <w:rsid w:val="00217E36"/>
    <w:rsid w:val="00222F91"/>
    <w:rsid w:val="00226884"/>
    <w:rsid w:val="00226DB5"/>
    <w:rsid w:val="00227850"/>
    <w:rsid w:val="002476E8"/>
    <w:rsid w:val="0027527F"/>
    <w:rsid w:val="002B4583"/>
    <w:rsid w:val="002E79C0"/>
    <w:rsid w:val="0030726A"/>
    <w:rsid w:val="00325905"/>
    <w:rsid w:val="003259C5"/>
    <w:rsid w:val="00325E6D"/>
    <w:rsid w:val="00346383"/>
    <w:rsid w:val="003470F1"/>
    <w:rsid w:val="00367334"/>
    <w:rsid w:val="00376CD5"/>
    <w:rsid w:val="00377273"/>
    <w:rsid w:val="00384C1B"/>
    <w:rsid w:val="003B518E"/>
    <w:rsid w:val="003D70F0"/>
    <w:rsid w:val="00403710"/>
    <w:rsid w:val="00407E9F"/>
    <w:rsid w:val="00434298"/>
    <w:rsid w:val="00461CB8"/>
    <w:rsid w:val="004637F2"/>
    <w:rsid w:val="00471340"/>
    <w:rsid w:val="00483DF0"/>
    <w:rsid w:val="004B3051"/>
    <w:rsid w:val="004C258C"/>
    <w:rsid w:val="004D2AED"/>
    <w:rsid w:val="004D7CCC"/>
    <w:rsid w:val="004E70E6"/>
    <w:rsid w:val="004F0B2A"/>
    <w:rsid w:val="00521216"/>
    <w:rsid w:val="00527BDC"/>
    <w:rsid w:val="005359E3"/>
    <w:rsid w:val="00540DC0"/>
    <w:rsid w:val="00550CF3"/>
    <w:rsid w:val="00562102"/>
    <w:rsid w:val="00563892"/>
    <w:rsid w:val="0057659A"/>
    <w:rsid w:val="00584058"/>
    <w:rsid w:val="005A72E6"/>
    <w:rsid w:val="005A7C46"/>
    <w:rsid w:val="005B2BAC"/>
    <w:rsid w:val="005E60CD"/>
    <w:rsid w:val="00600D91"/>
    <w:rsid w:val="0060361B"/>
    <w:rsid w:val="00613609"/>
    <w:rsid w:val="00616481"/>
    <w:rsid w:val="00622C8D"/>
    <w:rsid w:val="00622FD4"/>
    <w:rsid w:val="00636297"/>
    <w:rsid w:val="006415F4"/>
    <w:rsid w:val="00647A45"/>
    <w:rsid w:val="00657FCD"/>
    <w:rsid w:val="0067063A"/>
    <w:rsid w:val="00681474"/>
    <w:rsid w:val="0068431D"/>
    <w:rsid w:val="00684829"/>
    <w:rsid w:val="00685259"/>
    <w:rsid w:val="00687DBF"/>
    <w:rsid w:val="0069028B"/>
    <w:rsid w:val="00692671"/>
    <w:rsid w:val="00694A24"/>
    <w:rsid w:val="006A737D"/>
    <w:rsid w:val="006C6587"/>
    <w:rsid w:val="006D60A6"/>
    <w:rsid w:val="006D7644"/>
    <w:rsid w:val="00713B06"/>
    <w:rsid w:val="0074089A"/>
    <w:rsid w:val="0075093E"/>
    <w:rsid w:val="00761BF7"/>
    <w:rsid w:val="007666C9"/>
    <w:rsid w:val="00781F7E"/>
    <w:rsid w:val="00784285"/>
    <w:rsid w:val="007D18B9"/>
    <w:rsid w:val="007D7DED"/>
    <w:rsid w:val="007E4602"/>
    <w:rsid w:val="007E4A52"/>
    <w:rsid w:val="007E6D0D"/>
    <w:rsid w:val="007F6870"/>
    <w:rsid w:val="00800B17"/>
    <w:rsid w:val="00825525"/>
    <w:rsid w:val="00827515"/>
    <w:rsid w:val="00875841"/>
    <w:rsid w:val="00893D67"/>
    <w:rsid w:val="008A68F2"/>
    <w:rsid w:val="008B79FA"/>
    <w:rsid w:val="008B7A3A"/>
    <w:rsid w:val="008C1496"/>
    <w:rsid w:val="008C634A"/>
    <w:rsid w:val="008D1DA3"/>
    <w:rsid w:val="008F1C55"/>
    <w:rsid w:val="008F753F"/>
    <w:rsid w:val="00900F99"/>
    <w:rsid w:val="0090112A"/>
    <w:rsid w:val="0091478F"/>
    <w:rsid w:val="00915610"/>
    <w:rsid w:val="0092554E"/>
    <w:rsid w:val="00925A41"/>
    <w:rsid w:val="00980202"/>
    <w:rsid w:val="00986649"/>
    <w:rsid w:val="00987B5C"/>
    <w:rsid w:val="009922DC"/>
    <w:rsid w:val="009A7390"/>
    <w:rsid w:val="009B455E"/>
    <w:rsid w:val="009B7B24"/>
    <w:rsid w:val="009C0AC6"/>
    <w:rsid w:val="009F4C8C"/>
    <w:rsid w:val="00A11D8A"/>
    <w:rsid w:val="00A175F4"/>
    <w:rsid w:val="00A22E1F"/>
    <w:rsid w:val="00A308F3"/>
    <w:rsid w:val="00A3564F"/>
    <w:rsid w:val="00A5718E"/>
    <w:rsid w:val="00A576DB"/>
    <w:rsid w:val="00A70DD3"/>
    <w:rsid w:val="00A71E80"/>
    <w:rsid w:val="00A869F7"/>
    <w:rsid w:val="00A92F6D"/>
    <w:rsid w:val="00AA3C08"/>
    <w:rsid w:val="00AC1416"/>
    <w:rsid w:val="00AD024B"/>
    <w:rsid w:val="00AD4F03"/>
    <w:rsid w:val="00AE1448"/>
    <w:rsid w:val="00AE575A"/>
    <w:rsid w:val="00AE5A54"/>
    <w:rsid w:val="00B10123"/>
    <w:rsid w:val="00B25DE1"/>
    <w:rsid w:val="00B2714B"/>
    <w:rsid w:val="00B3385B"/>
    <w:rsid w:val="00B55441"/>
    <w:rsid w:val="00B95710"/>
    <w:rsid w:val="00BB2D31"/>
    <w:rsid w:val="00BB439D"/>
    <w:rsid w:val="00BE34FB"/>
    <w:rsid w:val="00C04C78"/>
    <w:rsid w:val="00C055BE"/>
    <w:rsid w:val="00C151AD"/>
    <w:rsid w:val="00C16353"/>
    <w:rsid w:val="00C302DB"/>
    <w:rsid w:val="00C36232"/>
    <w:rsid w:val="00C44CFA"/>
    <w:rsid w:val="00C47692"/>
    <w:rsid w:val="00C84D91"/>
    <w:rsid w:val="00CA59A6"/>
    <w:rsid w:val="00CA648E"/>
    <w:rsid w:val="00CB15AB"/>
    <w:rsid w:val="00CC024D"/>
    <w:rsid w:val="00CC6DF2"/>
    <w:rsid w:val="00CE3C67"/>
    <w:rsid w:val="00CF1F7B"/>
    <w:rsid w:val="00CF54CC"/>
    <w:rsid w:val="00D21DA5"/>
    <w:rsid w:val="00D458D4"/>
    <w:rsid w:val="00D51F77"/>
    <w:rsid w:val="00D5239C"/>
    <w:rsid w:val="00D6107C"/>
    <w:rsid w:val="00D715C0"/>
    <w:rsid w:val="00D71CB8"/>
    <w:rsid w:val="00D811FD"/>
    <w:rsid w:val="00D84759"/>
    <w:rsid w:val="00D91EFE"/>
    <w:rsid w:val="00DA0211"/>
    <w:rsid w:val="00DA0FE5"/>
    <w:rsid w:val="00DB1B5D"/>
    <w:rsid w:val="00DC5C8C"/>
    <w:rsid w:val="00DC6EA8"/>
    <w:rsid w:val="00DD4CB4"/>
    <w:rsid w:val="00E34F88"/>
    <w:rsid w:val="00E47746"/>
    <w:rsid w:val="00E6086F"/>
    <w:rsid w:val="00EA4743"/>
    <w:rsid w:val="00EB3A9F"/>
    <w:rsid w:val="00ED6D86"/>
    <w:rsid w:val="00F00DB8"/>
    <w:rsid w:val="00F1616D"/>
    <w:rsid w:val="00F22617"/>
    <w:rsid w:val="00F3067F"/>
    <w:rsid w:val="00F948FB"/>
    <w:rsid w:val="00FB54AD"/>
    <w:rsid w:val="00FB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54A38"/>
  <w15:docId w15:val="{7B067911-7F3A-4AA2-B062-9260BFE7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 1 Char,List_Paragraph Char,Multilevel para_II Char,List Paragraph (numbered (a)) Char,OBC Bullet Char,Normal numbered Char,List Paragraph2 Char,Akapit z listą BS Char,List Paragraph11 Char,Numbered List Paragraph Char"/>
    <w:link w:val="ListParagraph"/>
    <w:uiPriority w:val="34"/>
    <w:locked/>
    <w:rsid w:val="000F385A"/>
    <w:rPr>
      <w:rFonts w:ascii="Calibri" w:hAnsi="Calibri" w:cs="Calibri"/>
    </w:rPr>
  </w:style>
  <w:style w:type="paragraph" w:styleId="ListParagraph">
    <w:name w:val="List Paragraph"/>
    <w:aliases w:val="List Paragraph 1,List_Paragraph,Multilevel para_II,List Paragraph (numbered (a)),OBC Bullet,Normal numbered,List Paragraph2,Akapit z listą BS,List Paragraph11,Numbered List Paragraph,Bullet paras,Liste 1,Table no. List Paragraph,Bullet1"/>
    <w:basedOn w:val="Normal"/>
    <w:link w:val="ListParagraphChar"/>
    <w:qFormat/>
    <w:rsid w:val="000F385A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6A73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2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6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Normal"/>
    <w:link w:val="NormalWebChar"/>
    <w:uiPriority w:val="99"/>
    <w:qFormat/>
    <w:rsid w:val="00007172"/>
    <w:pPr>
      <w:spacing w:before="100" w:beforeAutospacing="1" w:after="100" w:afterAutospacing="1"/>
    </w:p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Знак1 Char, webb Char"/>
    <w:link w:val="NormalWeb"/>
    <w:uiPriority w:val="99"/>
    <w:locked/>
    <w:rsid w:val="000071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59"/>
    <w:rsid w:val="00206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0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021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DA0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021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c0h">
    <w:name w:val="bc0h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1m">
    <w:name w:val="bc1m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2b">
    <w:name w:val="bc2b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3e">
    <w:name w:val="bc3e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4gp">
    <w:name w:val="bc4gp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5p">
    <w:name w:val="bc5p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6k">
    <w:name w:val="bc6k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vhc">
    <w:name w:val="vhc"/>
    <w:basedOn w:val="Normal"/>
    <w:rsid w:val="008B7A3A"/>
    <w:pPr>
      <w:ind w:right="150" w:firstLine="450"/>
      <w:jc w:val="center"/>
    </w:pPr>
    <w:rPr>
      <w:rFonts w:eastAsiaTheme="minorEastAsia"/>
      <w:b/>
      <w:bCs/>
      <w:lang w:val="en-US" w:eastAsia="en-US"/>
    </w:rPr>
  </w:style>
  <w:style w:type="paragraph" w:customStyle="1" w:styleId="bc4gt">
    <w:name w:val="bc4gt"/>
    <w:basedOn w:val="Normal"/>
    <w:rsid w:val="008B7A3A"/>
    <w:pPr>
      <w:ind w:left="1050" w:right="150" w:firstLine="450"/>
      <w:jc w:val="both"/>
    </w:pPr>
    <w:rPr>
      <w:rFonts w:eastAsiaTheme="minorEastAsia"/>
      <w:lang w:val="en-US" w:eastAsia="en-US"/>
    </w:rPr>
  </w:style>
  <w:style w:type="paragraph" w:customStyle="1" w:styleId="bc7h">
    <w:name w:val="bc7h"/>
    <w:basedOn w:val="Normal"/>
    <w:rsid w:val="008B7A3A"/>
    <w:pPr>
      <w:ind w:left="1050" w:right="150" w:firstLine="450"/>
      <w:jc w:val="both"/>
    </w:pPr>
    <w:rPr>
      <w:rFonts w:eastAsiaTheme="minorEastAsia"/>
      <w:lang w:val="en-US" w:eastAsia="en-US"/>
    </w:rPr>
  </w:style>
  <w:style w:type="paragraph" w:customStyle="1" w:styleId="vht">
    <w:name w:val="vht"/>
    <w:basedOn w:val="Normal"/>
    <w:rsid w:val="008B7A3A"/>
    <w:pPr>
      <w:ind w:left="1050" w:right="150" w:firstLine="450"/>
      <w:jc w:val="both"/>
    </w:pPr>
    <w:rPr>
      <w:rFonts w:eastAsiaTheme="minorEastAsia"/>
      <w:lang w:val="en-US" w:eastAsia="en-US"/>
    </w:rPr>
  </w:style>
  <w:style w:type="paragraph" w:customStyle="1" w:styleId="comm">
    <w:name w:val="comm"/>
    <w:basedOn w:val="Normal"/>
    <w:rsid w:val="008B7A3A"/>
    <w:pPr>
      <w:ind w:left="600" w:right="150" w:firstLine="450"/>
      <w:jc w:val="both"/>
    </w:pPr>
    <w:rPr>
      <w:rFonts w:eastAsiaTheme="minorEastAsia"/>
      <w:b/>
      <w:bCs/>
      <w:i/>
      <w:iCs/>
      <w:sz w:val="20"/>
      <w:szCs w:val="20"/>
      <w:lang w:val="en-US" w:eastAsia="en-US"/>
    </w:rPr>
  </w:style>
  <w:style w:type="paragraph" w:customStyle="1" w:styleId="tst">
    <w:name w:val="tst"/>
    <w:basedOn w:val="Normal"/>
    <w:rsid w:val="008B7A3A"/>
    <w:pPr>
      <w:ind w:right="150" w:firstLine="450"/>
      <w:jc w:val="both"/>
    </w:pPr>
    <w:rPr>
      <w:rFonts w:ascii="ifont" w:eastAsiaTheme="minorEastAsia" w:hAnsi="ifont"/>
      <w:sz w:val="14"/>
      <w:szCs w:val="14"/>
      <w:lang w:val="en-US" w:eastAsia="en-US"/>
    </w:rPr>
  </w:style>
  <w:style w:type="paragraph" w:customStyle="1" w:styleId="empty">
    <w:name w:val="empty"/>
    <w:basedOn w:val="Normal"/>
    <w:rsid w:val="008B7A3A"/>
    <w:pPr>
      <w:shd w:val="clear" w:color="auto" w:fill="FF0000"/>
      <w:ind w:left="105" w:right="150" w:firstLine="450"/>
      <w:jc w:val="both"/>
    </w:pPr>
    <w:rPr>
      <w:rFonts w:eastAsiaTheme="minorEastAsia"/>
      <w:lang w:val="en-US" w:eastAsia="en-US"/>
    </w:rPr>
  </w:style>
  <w:style w:type="paragraph" w:customStyle="1" w:styleId="irtekcomm">
    <w:name w:val="irtek_comm"/>
    <w:basedOn w:val="Normal"/>
    <w:rsid w:val="008B7A3A"/>
    <w:pPr>
      <w:pBdr>
        <w:top w:val="single" w:sz="6" w:space="2" w:color="0077BB"/>
        <w:bottom w:val="single" w:sz="6" w:space="2" w:color="0077BB"/>
      </w:pBdr>
      <w:shd w:val="clear" w:color="auto" w:fill="F0F0F0"/>
      <w:spacing w:before="105" w:after="105"/>
      <w:ind w:left="1050" w:right="150" w:firstLine="450"/>
      <w:jc w:val="both"/>
    </w:pPr>
    <w:rPr>
      <w:rFonts w:eastAsiaTheme="minorEastAsia"/>
      <w:color w:val="0077BB"/>
      <w:sz w:val="20"/>
      <w:szCs w:val="20"/>
      <w:lang w:val="en-US" w:eastAsia="en-US"/>
    </w:rPr>
  </w:style>
  <w:style w:type="paragraph" w:customStyle="1" w:styleId="tablestyle">
    <w:name w:val="tablestyle"/>
    <w:basedOn w:val="Normal"/>
    <w:rsid w:val="008B7A3A"/>
    <w:pPr>
      <w:ind w:right="150" w:firstLine="450"/>
      <w:jc w:val="both"/>
    </w:pPr>
    <w:rPr>
      <w:rFonts w:ascii="Arm Mono" w:eastAsiaTheme="minorEastAsia" w:hAnsi="Arm Mono"/>
      <w:sz w:val="20"/>
      <w:szCs w:val="20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B7A3A"/>
    <w:rPr>
      <w:color w:val="800080"/>
      <w:u w:val="single"/>
    </w:rPr>
  </w:style>
  <w:style w:type="paragraph" w:customStyle="1" w:styleId="dateinterval">
    <w:name w:val="dateinterval"/>
    <w:basedOn w:val="Normal"/>
    <w:rsid w:val="008B7A3A"/>
    <w:pPr>
      <w:ind w:right="150" w:firstLine="450"/>
      <w:jc w:val="both"/>
    </w:pPr>
    <w:rPr>
      <w:rFonts w:eastAsiaTheme="minorEastAsia"/>
      <w:lang w:val="en-US" w:eastAsia="en-US"/>
    </w:rPr>
  </w:style>
  <w:style w:type="character" w:styleId="Strong">
    <w:name w:val="Strong"/>
    <w:basedOn w:val="DefaultParagraphFont"/>
    <w:uiPriority w:val="22"/>
    <w:qFormat/>
    <w:rsid w:val="008B7A3A"/>
    <w:rPr>
      <w:b/>
      <w:bCs/>
    </w:rPr>
  </w:style>
  <w:style w:type="paragraph" w:customStyle="1" w:styleId="maxindex">
    <w:name w:val="maxindex"/>
    <w:basedOn w:val="Normal"/>
    <w:rsid w:val="008B7A3A"/>
    <w:pPr>
      <w:ind w:right="150" w:firstLine="450"/>
      <w:jc w:val="both"/>
    </w:pPr>
    <w:rPr>
      <w:rFonts w:eastAsiaTheme="minorEastAsia"/>
      <w:lang w:val="en-US" w:eastAsia="en-US"/>
    </w:rPr>
  </w:style>
  <w:style w:type="paragraph" w:styleId="NoSpacing">
    <w:name w:val="No Spacing"/>
    <w:uiPriority w:val="1"/>
    <w:qFormat/>
    <w:rsid w:val="00A22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120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C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CE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CE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2AED"/>
    <w:rPr>
      <w:rFonts w:asciiTheme="minorHAnsi" w:eastAsiaTheme="minorHAnsi" w:hAnsiTheme="minorHAnsi" w:cstheme="minorBidi"/>
      <w:noProof/>
      <w:sz w:val="20"/>
      <w:szCs w:val="20"/>
      <w:lang w:val="hy-AM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2AED"/>
    <w:rPr>
      <w:noProof/>
      <w:sz w:val="20"/>
      <w:szCs w:val="20"/>
      <w:lang w:val="hy-AM"/>
    </w:rPr>
  </w:style>
  <w:style w:type="character" w:styleId="FootnoteReference">
    <w:name w:val="footnote reference"/>
    <w:basedOn w:val="DefaultParagraphFont"/>
    <w:uiPriority w:val="99"/>
    <w:semiHidden/>
    <w:unhideWhenUsed/>
    <w:rsid w:val="004D2A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4FBED-128B-4A75-A980-B79C1887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Sasun Hambardzumyan</dc:creator>
  <cp:keywords>https:/mul2-mss.gov.am/tasks/384292/oneclick/2021.01.19_naxagic_baby_box.docx?token=bbfd965c86ef9b6641554b4ad841d1f9</cp:keywords>
  <cp:lastModifiedBy>Edgar Bznuni</cp:lastModifiedBy>
  <cp:revision>18</cp:revision>
  <cp:lastPrinted>2020-09-10T11:35:00Z</cp:lastPrinted>
  <dcterms:created xsi:type="dcterms:W3CDTF">2021-02-18T10:59:00Z</dcterms:created>
  <dcterms:modified xsi:type="dcterms:W3CDTF">2024-03-18T17:36:00Z</dcterms:modified>
</cp:coreProperties>
</file>